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A92" w:rsidRDefault="00C93F36" w:rsidP="00C93F3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4</w:t>
      </w:r>
      <w:r w:rsidR="00142FA7">
        <w:rPr>
          <w:rFonts w:ascii="Times New Roman" w:hAnsi="Times New Roman" w:cs="Times New Roman"/>
          <w:sz w:val="24"/>
          <w:szCs w:val="24"/>
        </w:rPr>
        <w:t>4</w:t>
      </w:r>
      <w:r w:rsidRPr="00C30508">
        <w:rPr>
          <w:rFonts w:ascii="Times New Roman" w:hAnsi="Times New Roman" w:cs="Times New Roman"/>
          <w:sz w:val="24"/>
          <w:szCs w:val="24"/>
        </w:rPr>
        <w:t>.1.2. М</w:t>
      </w:r>
      <w:r w:rsidR="00571B67" w:rsidRPr="00C30508">
        <w:rPr>
          <w:rFonts w:ascii="Times New Roman" w:hAnsi="Times New Roman" w:cs="Times New Roman"/>
          <w:sz w:val="24"/>
          <w:szCs w:val="24"/>
        </w:rPr>
        <w:t xml:space="preserve">ЕТОДИКА </w:t>
      </w:r>
    </w:p>
    <w:p w:rsidR="00C93F36" w:rsidRPr="00C30508" w:rsidRDefault="00571B67" w:rsidP="00C93F3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РАСПРЕДЕЛЕНИЯ ДОТАЦИЙ</w:t>
      </w:r>
    </w:p>
    <w:p w:rsidR="00C93F36" w:rsidRPr="00C30508" w:rsidRDefault="00571B67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НА</w:t>
      </w:r>
      <w:r w:rsidR="00C93F36" w:rsidRPr="00C30508">
        <w:rPr>
          <w:rFonts w:ascii="Times New Roman" w:hAnsi="Times New Roman" w:cs="Times New Roman"/>
          <w:sz w:val="24"/>
          <w:szCs w:val="24"/>
        </w:rPr>
        <w:t xml:space="preserve"> </w:t>
      </w:r>
      <w:r w:rsidRPr="00C30508">
        <w:rPr>
          <w:rFonts w:ascii="Times New Roman" w:hAnsi="Times New Roman" w:cs="Times New Roman"/>
          <w:sz w:val="24"/>
          <w:szCs w:val="24"/>
        </w:rPr>
        <w:t>ВЫРАВНИВАНИЕ БЮДЖЕТНОЙ ОБЕСПЕЧЕННОСТИ</w:t>
      </w:r>
    </w:p>
    <w:p w:rsidR="00C93F36" w:rsidRPr="00C30508" w:rsidRDefault="006B079A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МУНИЦИПАЛЬНЫХ РАЙОНОВ (</w:t>
      </w:r>
      <w:r w:rsidR="00CD7405">
        <w:rPr>
          <w:rFonts w:ascii="Times New Roman" w:hAnsi="Times New Roman" w:cs="Times New Roman"/>
          <w:sz w:val="24"/>
          <w:szCs w:val="24"/>
        </w:rPr>
        <w:t xml:space="preserve">МУНИЦИПАЛЬНЫХ, </w:t>
      </w:r>
      <w:r w:rsidRPr="00C30508">
        <w:rPr>
          <w:rFonts w:ascii="Times New Roman" w:hAnsi="Times New Roman" w:cs="Times New Roman"/>
          <w:sz w:val="24"/>
          <w:szCs w:val="24"/>
        </w:rPr>
        <w:t>ГОРОДСКИХ ОКРУГОВ)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48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4544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положения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распределения дотаций на выравнивание бюджетной обеспеченности муниципальных районов (муниципальных, городских округов) включает следующие этапы: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расчет уровня бюджетной обеспеченности муниципальных районов (муниципальных, городских округов) (далее также – муниципальные образования) в соответствии с разделом II настоящей Методики;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распределение дотаций на выравнивание бюджетной обеспеченности муниципальных образований в соответствии с разделом III настоящей Методики.</w:t>
      </w: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48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4544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Расчет уровня бюджетной обеспеченности </w:t>
      </w: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4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Основные положения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Уровень бюджетной обеспеченности j-того муниципального образования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369C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ИНП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бюджетной обеспеченности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налогового потенциала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бюджетных расходов j-того муниципального образования на очередной финансовый год.</w:t>
      </w: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4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Расчет индекса налогового потенциала j-того муниципального образования на очередной финансовый год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Индекс налогового потенциала j-того муниципального образования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369C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)/(НП/Ч)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налоговый потенциал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j-того муниципального образования по данным статистической отчетности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налоговый потенциал всех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Камчатского края по данным статистической отчетности по состоянию на 1 января текущего финансового года.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Расчет налогового потенциала муниципального образования производится по репрезентативному перечню налогов в разрезе отдельных видов налогов исходя из показателей уровня экономического развития муниципального образования, прогноза поступлений данного налога с территории всех муниципальных образований в консолидированный бюджет Камчатского края (по данным Министерства экономического развития и торговли Камчатского края), а также норматива отчислений от данного налога в бюджеты муниципальных образований.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Репрезентативный перечень налогов включает основные налоги, зачисляемые в бюджеты муниципальных образований и отражает доходные возможности, которые учитываются при распределении финансовых средств в рамках межбюджетного регулирования.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репрезентативный перечень налогов включены следующие виды налогов: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налог на доходы физических лиц;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налог на прибыль организаций;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единый сельскохозяйственный налог;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налог на имущество организаций.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Налоговый потенциал j-того муниципального образования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369C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ПД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(ЭП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налоговый потенциал j-того муниципального образования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прогноз поступлений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налога в консолидированный бюджет Камчатского края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единый норматив отчислений в бюджеты муниципальных образований от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налога в соответствии с бюджетным законодательством;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базу налогообложения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экономический показатель, отражающий базу налогообложения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во всех муниципальных образованиях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Расчет частных экономических показателей, отражающих базу налогообложения по налогам, включенным в репрезентативный перечень налогов: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экономический показатель, отражающий базу налогообложения по налогу на доходы физических лиц в j-том муниципальном образовании на очередной финансовый год, определяется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369C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ндфл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ФОТ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/ФОТ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ндфл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базу налогообложения по налогу на доходы физических лиц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рассчитанного фонда оплаты труда в j-том муниципальном образовании на очередной финансовый год с учетом предполагаемого повышения оплаты труда (по оценке Министерства экономического развития и торговли Камчатского края);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объем рассчитанного фонда оплаты труда во всех муниципальных образованиях на очередной финансовый год с учетом предполагаемого повышения оплаты труда (по оценке Министерства экономического развития и торговли Камчатского края);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для расчета экономического показателя, отражающего базу налогообложения по налогу на прибыль организаций в муниципальном образовании на очередной финансовый год, применяется экспоненциальное усреднение экономических показателей, отражающих базу налогообложения по налогу на прибыль организаций за отчетные периоды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показатель, отражающий базу налогообложения по налогу на прибыль организаций в j-том муниципальном образовании на очередной финансовый год, определяется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= 0,4 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х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х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+ 0,2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+ 0,1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прибыль организаций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налогу на прибыль организаций в j-том муниципальном образовании за период текущего финансового года, приведенный к годовым показателям;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lastRenderedPageBreak/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прибыль организаций в j-том муниципальном образовании за отчетный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прибыль организаций в j-том муниципальном образовании за год, предшествующий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налогу на прибыль организаций в j-том муниципальном образовании за год, предыдущий году, предшествующему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0,4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0,3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0,2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0,1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условная доля налога на прибыль организаций в соответствующем финансовом году.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показатели, отражающие динамику налогообложения по налогу на прибыль организаций в j-том муниципальном образовании за отчетные периоды, определяются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экономические показатели, отражающие динамику налогообложения по налогу на прибыль организаций в j-том муниципальном образовании за отчетные периоды;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фактические поступления налога на прибыль организаций в бюджет j-того муниципального образования за соответствующий i-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приведенные в условия очередного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фактических поступлений налога на прибыль организаций в бюджеты всех муниципальных образований за соответствующий i-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приведенных в условия очередного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период текущего финансового года,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-1) – отчетный финансовый год,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-2) – год, предшествующий отчетному финансовому году,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-3) – год,</w:t>
      </w:r>
      <w:r w:rsidRPr="00CD7405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предыдущий году, предшествующему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для расчета экономического показателя, отражающего базу налогообложения по единому сельскохозяйственному налогу в муниципальном образовании на очередной финансовый год, применяется экспоненциальное усреднение экономических показателей, отражающих базу налогообложения по единому сельскохозяйственному налогу за отчетные периоды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показатель, отражающий базу налогообложения по единому сельскохозяйственному налогу в j-том муниципальном образовании на очередной финансовый год, определяется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= 0,4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</w:pP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единому сельскохозяйственному налогу в j-том муниципальном образовании на очередной финансовый год;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единому сельскохозяйственному налогу в j-том муниципальном образовании за отчетный финансовый год;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единому сельскохозяйственному налогу в j-том муниципальном образовании за год, предшествующий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единому сельскохозяйственному налогу в j-том муниципальном образовании за год, предыдущий году, предшествующему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0,4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0,3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условная доля единого сельскохозяйственного налога в соответствующем финансовом году.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Экономические показатели, отражающие динамику налогообложения по единому сельскохозяйственному налогу в j-том муниципальном образовании за отчетные периоды, определяются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экономические показатели, отражающие динамику налогообложения по единому сельскохозяйственному налогу в j-том муниципальном образовании за отчетные периоды;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фактические поступления единого сельскохозяйственного налога в бюджет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-того муниципального образования за соответствующий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приведенные в условия очередного финансового года;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фактических поступлений единого сельскохозяйственного налога в бюджеты всех муниципальных образований за соответствующий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приведенных в условия очередного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-1) – отчетный финансовый год,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-2) – год, предшествующий отчетному финансовому году,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-3) – год,</w:t>
      </w:r>
      <w:r w:rsidRPr="00CD7405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предыдущий году, предшествующему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для расчета экономического показателя, отражающего базу налогообложения по налогу на имущество организаций в муниципальном образовании на очередной финансовый год, применяется экспоненциальное усреднение экономических показателей, отражающих базу налогообложения по налогу на имущество организаций за отчетные периоды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показатель, отражающий базу налогообложения по налогу на имущество организаций в j-том муниципальном образовании на очередной финансовый год, определяется по формуле: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= 0,4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имущество организаций в j-том муниципальном образовании на очередной финансовый год;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имущество организаций в j-том муниципальном образовании за отчетный финансовый год;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имущество организаций в j-том муниципальном образовании за год, предшествующий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имущество организаций в j-том муниципальном образовании за год, предыдущий году, предшествующему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0,4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0,3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условная доля налога на имущество организаций в соответствующем финансовом году.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показатели, отражающие динамику налогообложения по налогу на имущество организаций в j-том муниципальном образовании за отчетные периоды, определяются по формуле: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экономические показатели, отражающие динамику налогообложения по налогу на имущество организаций в j-том муниципальном образовании за отчетные периоды;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фактические поступления налога на имущество организаций в бюджет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-того муниципального образования за соответствующий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приведенные в условия очередного финансового года;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фактических поступлений налога на имущество организаций в бюджеты всех муниципальных образований за соответствующий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приведенных в условия очередного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-1) – отчетный финансовый год,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-2) – год, предшествующий отчетному финансовому году,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-3) – год,</w:t>
      </w:r>
      <w:r w:rsidRPr="00CD7405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предыдущий году, предшествующему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расчет на плановый период экономических показателей, отражающих базу налогообложения по налогам, включенным в репрезентативный перечень налогов, осуществляется на основе показателей, применяемых для расчета указанных экономических показателей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Налоговый потенциал j-того муниципального образования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= ∑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налоговый потенциал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налоговый потенциал j-того муниципального образования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Суммирование производится по всем налогам, входящим в репрезентативный перечень налогов. Рассчитанные оценки налогового потенциала не являются планируемыми или рекомендуемыми показателями доходов бюджетов муниципальных образований и используются только для расчета индекса налогового потенциала и сопоставления уровня бюджетной обеспеченности в целях межбюджетного регулирования.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Расчет индекса бюджетных расходов </w:t>
      </w:r>
      <w:r w:rsidRPr="004544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45448A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муниципального образования на очередной финансовый год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Для расчета нормативов расходных обязательств в целях определения поправочных коэффициентов расходных потребностей бюджетов муниципальных образований с учетом расходных потребностей поселений, входящих в состав муниципальных районов, отражающих относительные различия в указанных расходных потребностях, используется репрезентативный перечень расходов, который включает перечень основных видов расходов муниципальных образований, связанных с решением вопросов местного значения. В состав репрезентативного перечня расходов входят расходы, связанные с решением следующих вопросов местного значения муниципальных образований: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расходы на функционирование органов местного самоуправления;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дорожная деятельность в отношении автомобильных дорог местного значения в границах населенных пунктов поселения (муниципального, городского округа)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 (муниципального, городского округа), организация дорожного движения,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организация дорожного движения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 на территории поселения,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правил благоустройства территории поселения (муниципального, городского округа), осуществление контроля за их соблюдением, организация благоустройства территории поселения (муниципального, городского округа) в соответствии с указанными правилами, а также организация использования, охраны, защиты,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воспроизводства городских лесов, лесов особо охраняемых природных территорий, расположенных в границах населенных пунктов поселения (муниципального, городского округа);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муниципального, городского округа, межселенной территории муниципального района, а также изменение, аннулирование таких наименований, размещение информации в государственном адресном реестре;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ритуальных услуг и содержание мест захоронения, содержание на территории муниципального района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межпоселенческих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 захоронения;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создание условий для предоставления транспортных услуг населению и организация транспортного обслуживания населения в границах поселения (муниципального, городского округа), между поселениями в границах муниципального района;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Камчатского края),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организация библиотечного обслуживания населения, комплектование и обеспечение сохранности библиотечных фондов библиотек поселения (муниципального, городского округа), организация библиотечного обслуживания населения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межпоселенческими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библиотеками, комплектование и обеспечение сохранности их библиотечных фондов;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обеспечение условий для развития на территории поселения (муниципального, городского округа)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(муниципального, городского округа); 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организация и осуществление мероприятий по работе с детьми и молодежью в поселении (муниципальном, городском округе), организация и осуществление мероприятий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межпоселенческого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 по работе с детьми и молодежью.</w:t>
      </w:r>
    </w:p>
    <w:p w:rsidR="00764A0F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целях обеспечения расчетов для муниципальных районов в состав репрезентативного перечня расходов включаются расходы, относящиеся к решению вопросов местного значения поселений.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Репрезентативный перечень расходов с указанием категорий потребителей бюджетных услуг, показателей для расчета корректирующих коэффициентов бюджетных расходов, применяемых коэффициентов удорожания представлен в нижеприведенной таблице. Расчетный удельный вес i-того вида расходов в среднем по Камчатскому краю в общем объеме расходов, входящих в репрезентативный перечень, устанавливается в законе Камчатского края о краевом бюджете.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618"/>
        <w:gridCol w:w="1201"/>
        <w:gridCol w:w="2835"/>
        <w:gridCol w:w="1418"/>
      </w:tblGrid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№ п/п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Перечень расходов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потребителей бюджетных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 для расчета промежуточных корректирующих коэффициентов бюджетных расходов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Применяемый коэффициент удорожания</w:t>
            </w:r>
          </w:p>
        </w:tc>
      </w:tr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функционирование органов местного самоуправления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численность населения,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Министерства финансов Российской Федерации, скорректированная на стоимость проезда до краевого центра)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заработной платы,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6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дорожную деятельность в отношении автомобильных дорог местного значения в границах населенных пунктов поселения (муниципального, городского округа)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 (муниципального, городского округа), организацию дорожного движения, дорожную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организацию дорожного движения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участие в организации деятельности по накоплению (в том числе раздельному накоплению) и транспортированию твердых коммунальных отходов на территории поселения,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образования;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утверждение правил благоустройства территории поселения (муниципального, городского округа), осуществление контроля за их соблюдением, организацию благоустройства территории поселения (муниципального, городского округа) в соответствии с указанными правилами, а также организацию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 (муниципального, городского округа);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присвоение адресов объектам адресации, </w:t>
            </w: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муниципального, городского округа, межселенной территории муниципального района, а также изменение, аннулирование таких наименований, размещение информации в государственном адресном реестре;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организацию ритуальных услуг и содержание мест захоронения, содержание на территории муниципального района </w:t>
            </w:r>
            <w:proofErr w:type="spellStart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межпоселенческих</w:t>
            </w:r>
            <w:proofErr w:type="spellEnd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мест захоронения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Население</w:t>
            </w:r>
          </w:p>
        </w:tc>
        <w:tc>
          <w:tcPr>
            <w:tcW w:w="2835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предельная стоимость предоставления ЖКУ на 1 кв. м. в месяц по экономически обоснованным тарифам (с НДС, с учетом электроэнергии)</w:t>
            </w:r>
          </w:p>
        </w:tc>
        <w:tc>
          <w:tcPr>
            <w:tcW w:w="14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стоимости ЖКУ,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создание условий для предоставления транспортных услуг населению и организацию транспортного обслуживания населения в границах поселения (муниципального, городского округа), между поселениями в границах муниципального района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стоимость фиксированного набора товаров и услуг, численность населения, проживающего в районах с ограниченными сроками завоза продукции, протяженность автодорог общего пользования со всеми видами покрытия, территория, численность населения моложе трудоспособного возраста и старше трудоспособного возраста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уровня цен,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6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Камчатского края),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201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общеобразовательных организаций, воспитанники дошкольных образовательных организаций</w:t>
            </w:r>
          </w:p>
        </w:tc>
        <w:tc>
          <w:tcPr>
            <w:tcW w:w="2835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стоимость фиксированного набора товаров и услуг, численность населения, проживающего в районах с ограниченными сроками завоза продукции, протяженность автодорог общего пользования со всеми видами покрытия, территория, численность населения моложе трудоспособного возраста и старше трудоспособного возраста, предельная стоимость предоставления ЖКУ на 1 кв. м. в месяц по экономически обоснованным тарифам (с НДС, с учетом электроэнергии)</w:t>
            </w:r>
          </w:p>
        </w:tc>
        <w:tc>
          <w:tcPr>
            <w:tcW w:w="14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стоимости ЖКУ, коэффициент уровня цен,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организацию библиотечного обслуживания населения, комплектование и </w:t>
            </w: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обеспечение сохранности библиотечных фондов библиотек поселений (муниципальных, городских округов), организацию библиотечного обслуживания населения </w:t>
            </w:r>
            <w:proofErr w:type="spellStart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межпоселенческими</w:t>
            </w:r>
            <w:proofErr w:type="spellEnd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библиотеками, комплектование и обеспечение сохранности их библиотечных фондов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Население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Численность городского и сельского населения, численность </w:t>
            </w: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постоянного населения 5-29 лет, численность населения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Министерства финансов Российской Федерации, скорректированная на стоимость проезда до краевого центра)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Коэффициент заработной </w:t>
            </w: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платы, коэффициент расходных потребностей, рассчитанный на основе нормативов расходных обязательств, коэффициент возрастной структуры населения (поправочный на численность населения 5-29 лет)</w:t>
            </w:r>
          </w:p>
        </w:tc>
      </w:tr>
      <w:tr w:rsidR="00CD7405" w:rsidRPr="00CD7405" w:rsidTr="00457522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6.</w:t>
            </w:r>
          </w:p>
        </w:tc>
        <w:tc>
          <w:tcPr>
            <w:tcW w:w="36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условий для развития на территории поселения (муниципального, городского округа) физической культуры, школьного спорта и массового спорта, организацию проведения официальных физкультурно-оздоровительных и спортивных мероприятий поселения (муниципального, городского округа);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условий для развития на территории муниципального района физической культуры, школьного спорта и массового спорта, организацию проведения официальных физкультурно-оздоровительных и спортивных мероприятий муниципального района</w:t>
            </w:r>
          </w:p>
          <w:p w:rsidR="00CD7405" w:rsidRPr="00CD7405" w:rsidRDefault="00CD7405" w:rsidP="00764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2835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численность населения,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Министерства финансов Российской Федерации, скорректированная на стоимость проезда до краевого центра)</w:t>
            </w:r>
          </w:p>
        </w:tc>
        <w:tc>
          <w:tcPr>
            <w:tcW w:w="14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заработной платы,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организацию и осуществление мероприятий по работе с детьми и молодежью в поселении (муниципальном, городском округе), организацию и осуществление мероприятий </w:t>
            </w:r>
            <w:proofErr w:type="spellStart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межпоселенческого</w:t>
            </w:r>
            <w:proofErr w:type="spellEnd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характера по работе с детьми и молодежью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Население 5-29 лет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расходных потребностей, рассчитанный на основе нормативов расходных обязательств</w:t>
            </w:r>
          </w:p>
        </w:tc>
      </w:tr>
    </w:tbl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численность обучающихся общеобразовательных организаций, численность воспитанников дошкольных образовательных организаций – по данным Министерства образования Камчатского края, численность остальных категорий потребителей бюджетных услуг – по данным территориального органа Федеральной службы государственной статистики по Камчатскому краю.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Индекс бюджетных расходов показывает, насколько больше (меньше) необходимо затратить бюджетных средств (в расчете на душу населения) в данном муниципальном образовании, с учетом объективных региональных факторов и условий, по сравнению со средним по Камчатскому краю уровнем для предоставления одного и того же объема бюджетных услуг.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бюджетных расходов используется для сопоставления уровня расчетной бюджетной обеспеченности муниципальных образований в рамках настоящей Методики и не является прогнозируемой (планируемой, рекомендуемой) оценкой расходов муниципальных образований в расчете на душу населения или в абсолютном размере.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Индекс бюджетных расходов j-того муниципального образования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∑(</w:t>
      </w:r>
      <w:proofErr w:type="gram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У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бюджетных расходов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ИБР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бюджетных расходов j-того муниципального образования по i-тому виду расходов, входящему в репрезентативный перечень расходов,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расчетный удельный вес i-того вида расходов, входящего в репрезентативный перечень расходов, на очередной финансовый год. Рассчитывается как отношение суммы i-того вида расходов по всем муниципальным образованиям к общему объему расходов муниципальных образований, входящих в репрезентативный перечень, и применяется с целью определения индекса бюджетных расходов j-того муниципального образования с учетом доли i-того вида расходов.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бюджетных расходов j-того муниципального образования по i-тому виду расходов, входящему в репрезентативный перечень расходов,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скорректированная численность потребителей бюджетных услуг j-того муниципального образования по i-тому виду расходов, входящему в репрезентативный перечень расходов,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j-того муниципального образования по данным статистической отчетности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суммарная скорректированная численность потребителей бюджетных услуг всех муниципальных образований по i-тому виду расходов, входящему в репрезентативный перечень расходов,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Камчатского края по данным статистической отчетности по состоянию на 1 января текущего финансового года.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относительных различий в расходных потребностях численность потребителей бюджетных услуг каждого муниципального образования по каждому виду расходов муниципальных образований, включенных в репрезентативный перечень расходов, корректируется на коэффициенты, отражающие социально-экономические, географические и иные объективные факторы, влияющие на стоимость предоставления одного и того же объема бюджетных услуг в расчете на одного жителя.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потребителей бюджетных услуг в расчетах применяется отдельно для муниципальных, городских округов, городских, сельских поселений. Исходя из этого нормативы расходных обязательств подразделяются на нормативы: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одного городского жителя (для городских округов);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одного сельского жителя (для муниципальных округов, городских, сельских поселений).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скорректированной численности потребителей бюджетных услуг j-того муниципального образования по i-тому виду расходов, входящему в репрезентативный перечень расходов, на очередной финансовый год производится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Ч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КУД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КУД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потребителей бюджетных услуг j-того муниципального образования по i-тому виду расходов, входящему в репрезентативный перечень расходов, согласно таблице части 3.3 настоящего подраздела по состоянию на начало текущего финансового года. При отсутствии данных о численности потребителей бюджетных услуг по состоянию на начало текущего финансового года применяются аналогичные данные по состоянию на начало отчетного финансового года. В случае создания (предполагаемого создания в очередном финансовом году и плановом периоде) новых дошкольных образовательных организаций показатель численности воспитанников дошкольных образовательных организаций корректируется Министерством финансов Камчатского края на основании предложений Министерства образования Камчатского края;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,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…,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КУД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коэффициенты удорожания стоимости предоставления бюджетных услуг на очередной финансовый год, отражающие факторы, влияющие на стоимость предоставляемых бюджетных услуг по i-тому виду расходов, входящему в репрезентативный перечень расходов, в расчете на одного жителя в j-том муниципальном образовании, где </w:t>
      </w:r>
      <w:proofErr w:type="gram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1,...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,n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число коэффициентов удорожания.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Камчатского края о краевом бюджете могут устанавливаться доли влияния того или иного фактора, учитываемого применяемыми коэффициентами удорожания.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настоящей Методике применяются следующие коэффициенты удорожания: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коэффициент уровня цен в j-том муниципальном образовании на очередной финансовый год: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((Ц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/Ц) × (1+К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(А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/А))/К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уровня цен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средневзвешенный показатель стоимости фиксированного набора товаров и услуг в j-том муниципальном образовании по состоянию на   1 октября отчетного финансового года, 1 января и 1 апреля текущего финансового года (по данным Министерства социального благополучия и семейной политики Камчатского края). Для муниципальных образований, у которых основным видом топлива для выработки коммунальных услуг является природный газ, показатель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увеличивается в 1,5 раза;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средневзвешенный показатель стоимости фиксированного набора товаров и услуг в среднем по муниципальным образованиям по состоянию на 1 октября отчетного финансового года, 1 января и 1 апреля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плотности транспортных путей и отдаленности от административного центра Камчатского края – города краевого подчинения Петропавловска-Камчатского (далее – краевой центр) в j-том муниципальном образовании,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 (2–1 × (З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)) 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плотность транспортных путей постоянного действия (автодорог общего пользования со всеми видами покрытия) в j-том муниципальном образовании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плотность транспортных путей постоянного действия (автодорог общего пользования со всеми видами покрытия) в среднем по Камчатскому краю на 1 января текущего финансового года. Для муниципальных образований, у которых плотность транспортных путей постоянного действия выше аналогичного показателя в среднем по Камчатскому краю, отношение З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единице;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коэффициент, учитывающий долю численности населения j-того муниципального образования, административный центр которого отдален от краевого центра более чем на 150 километров, в суммарной численности населения, проживающего в указанных муниципальных образованиях. Для муниципальных образований, административный центр которых отдален от краевого центра менее чем на 150 километров, значение коэффициента принимается равным 0.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-Камчатского,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-Большерецкого, Соболевского,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Мильковского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Быстринского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районов значение коэффициента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увеличивается на 2, для Алеутского муниципального округа - на 5, как для островной территории;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доля населения моложе трудоспособного возраста и старше трудоспособного возраста j-того муниципального образования в численности постоянного населения j-того муниципального образования на 1 января отчетного или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доля населения моложе трудоспособного возраста и старше трудоспособного возраста в численности постоянного населения Камчатского края на 1 января отчетного или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средневзвешенный с учетом численности постоянного населения j-того муниципального образования коэффициент уровня цен,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∑ (((Ц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/Ц) × (1+К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(А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/А) × 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коэффициент заработной платы в j-том муниципальном образовании на очередной финансовый год: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ЗП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((К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рай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терр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эр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(К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))/К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ЗП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ЗП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заработной платы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рай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средневзвешенный (по численности населения соответствующих муниципальных образований) районный коэффициент к заработной плате в j-том муниципальном образовании;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терр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средневзвешенная (по численности населения соответствующих муниципальных образований) процентная надбавка к заработной плате в j-том муниципальном образовании;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эр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условная надбавка по компенсации затрат на проезд к месту использования отпуска для работников бюджетной сферы муниципальных образований на очередной финансовый год, определяемая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эр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эр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терр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vertAlign w:val="superscript"/>
          <w:lang w:eastAsia="ru-RU"/>
        </w:rPr>
      </w:pPr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vertAlign w:val="superscript"/>
          <w:lang w:eastAsia="ru-RU"/>
        </w:rPr>
        <w:t xml:space="preserve"> 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эр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коэффициент отдаленности территории для Дальневосточного экономического района, принимается равным 2;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поправочный коэффициент, учитывающий отдаленность населенных пунктов j-того муниципального образования от краевого центра,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средняя стоимость проезда до места проведения отпуска и обратно с учетом проезда до международного аэропорта Петропавловск-Камчатский (Елизово) для j-того муниципального образования на очередной финансовый год, определяемая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стоимость проезда от соответствующих населенных пунктов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населения в населенном пункте;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средняя стоимость проезда до места проведения отпуска и обратно с учетом проезда до международного аэропорта Петропавловск-Камчатский (Елизово) по Камчатскому краю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расселения муниципальных образований,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+1)/(У+1)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удельный вес населения, проживающего в населенных пунктах с численностью населения до 400 человек, в численности постоянного населения j-того муниципального образования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удельный вес населения, проживающего в населенных пунктах с численностью населения до 400 человек, в численности постоянного населения в среднем по муниципальным образованиям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ЗП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средний по Камчатскому краю средневзвешенный с учетом численности постоянного населения j-того муниципального образования коэффициент заработной платы, определяемый по формуле: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ЗП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 ∑ (((К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рай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терр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э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коэффициент стоимости жилищно-коммунальных услуг в j-том муниципальном образовании на очередной финансовый год: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Кк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стоимости жилищно-коммунальных услуг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предельная стоимость предоставления жилищно-коммунальных услуг на 1 кв. м. в месяц по экономически обоснованным тарифам (с НДС, с учетом электроэнергии) в j-том муниципальном образовании, по данным Министерства жилищно-коммунального хозяйства и энергетики Камчатского края, на основании постановлений глав муниципальных образований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Кк</w:t>
      </w:r>
      <w:proofErr w:type="spellEnd"/>
      <w:r w:rsidRPr="00CD7405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средняя по Камчатскому краю предельная стоимость предоставления жилищно-коммунальных услуг на 1 кв. м. в месяц по экономически обоснованным тарифам (с НДС, с учетом электроэнергии), по данным Министерства жилищно-коммунального хозяйства и энергетики Камчатского края,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средневзвешенный с учетом численности постоянного населения j-того муниципального образования коэффициент стоимости жилищно-коммунальных услуг, определяемый по формуле:</w:t>
      </w: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∑(((С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Кк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коэффициенты возрастной структуры населения в j-том муниципальном образовании на очередной финансовый год. В составе коэффициентов удорожания стоимости предоставления бюджетных услуг применяются поправочные коэффициенты на численность тех категорий населения, которые предъявляют повышенный спрос на соответствующие бюджетные услуги, в соответствии с таблицей части 3.3 настоящего подраздела: 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ВОЗР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кат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кат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ВОЗР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коэффициенты возрастной структуры населения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кат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численность категорий населения в j-том муниципальном образовании, предъявляющих повышенный спрос на бюджетные услуги по i-тому виду расходов,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кат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категорий населения, предъявляющих повышенный спрос на бюджетные услуги по i-тому виду расходов,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коэффициент расходных потребностей, рассчитанный на основе нормативов расходных обязательств бюджета j-того муниципального образования с учетом расходных обязательств бюджетов поселений. В целях определения насколько больше (меньше) финансовых ресурсов необходимо затратить на предоставление бюджетных услуг одному получателю указанных бюджетных услуг в j-том муниципальном образовании по i-тому виду расходов по сравнению со средним по Камчатскому краю нормативом, используются поправочные коэффициенты расходных потребностей, рассчитанные на основе нормативов расходных обязательств бюджетов муниципальных образований с учетом расходных обязательств бюджетов поселений, установленных статьей 3 настоящего Закона: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Б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коэффициент расходных потребностей, рассчитанный на основе нормативов расходных обязательств бюджета j-того муниципального образования по i-тому виду расходов,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норматив расходных обязательств бюджета j-того муниципального образования по i-тому виду расходов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норматив расходных обязательств бюджетов муниципальных образований по i-тому виду расходов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920669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66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III</w:t>
      </w:r>
      <w:r w:rsidRPr="0092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Распределение дотаций на выравнивание бюджетной</w:t>
      </w:r>
    </w:p>
    <w:p w:rsidR="00CD7405" w:rsidRPr="00920669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обеспеченности муниципальных образований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Основные положения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Дотации на выравнивание бюджетной обеспеченности муниципальных образований распределяются между муниципальными образованиями, уровень расчетной бюджетной обеспеченности которых не превышает уровень 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установленный в качестве критерия выравнивания расчетной бюджетной обеспеченности муниципальных образований.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Расчет общего размера дотации j-тому муниципальному образованию на выравнивание бюджетной обеспеченности муниципальных образований на очередной финансовый год производится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lang w:eastAsia="ru-RU"/>
        </w:rPr>
        <w:t xml:space="preserve"> = Д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vertAlign w:val="superscript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lang w:eastAsia="ru-RU"/>
        </w:rPr>
        <w:t xml:space="preserve"> + Д</w:t>
      </w:r>
      <w:r w:rsidRPr="00CD7405">
        <w:rPr>
          <w:rFonts w:ascii="Times New Roman" w:eastAsia="Times New Roman" w:hAnsi="Times New Roman" w:cs="Times New Roman"/>
          <w:b/>
          <w:caps/>
          <w:position w:val="-8"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общий размер дотации j-тому муниципальному образованию на выравнивание бюджетной обеспеченности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размер дотации j-тому муниципальному образованию на выравнивание бюджетной обеспеченности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размер дотации j-тому муниципальному образованию на стимулирование достижений наилучших показателей деятельности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Расчет размера дотации j-тому муниципальному образованию на выравнивание бюджетной обеспеченности муниципальных образований на очередной финансовый год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Расчет размера дотации j-тому муниципальному образованию на выравнивание бюджетной обеспеченности муниципальных образований на очередной финансовый год производится по формуле:</w:t>
      </w: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БО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 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)/Т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дотаций на выравнивание бюджетной обеспеченности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средств, необходимый для доведения на очередной финансовый год уровня бюджетной обеспеченности j-того муниципального образования до уровня 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условии, что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суммарный объем средств, необходимый для доведения на очередной финансовый год уровня бюджетной обеспеченности муниципальных образований до уровня 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Объем средств, необходимый для доведения на очередной финансовый год уровня бюджетной обеспеченности j-того муниципального образования до уровня 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(НП/Ч) ×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мах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 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налоговый потенциал всех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Камчатского края по данным статистической отчетности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расчетной бюджетной обеспеченности, установленный в качестве критерия выравнивания расчетной бюджетной обеспеченности муниципальных образований,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мах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((НП+Д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МО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)/Ч)/(НП/Ч)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МО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дотации на выравнивание бюджетной обеспеченности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уровень расчетной бюджетной обеспеченности j-того муниципального образования;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бюджетных расходов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j-того муниципального образования по данным статистической отчетности по состоянию на 1 января текущего финансового года.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В случае снижения уровня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мах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со значением критерия, установленного законом Камчатского края о краевом бюджете на текущий финансовый год и на плановый период, уровень расчетной бюджетной обеспеченности на очередной финансовый год и плановый период принимается равным значению, установленному законом Камчатского края о краевом бюджете на текущий финансовый год и на плановый период.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муниципальных образований, у которых расчетный размер дотации на выравнивание бюджетной обеспеченности муниципальных образований на очередной финансовый год и первый год планового периода составил меньше размера дотации на выравнивание бюджетной обеспеченности муниципальных образований, утвержденного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размер дотации на очередной финансовый год и первый год планового периода принимается равным размеру дотации, утвержденному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период. Положения настоящего абзаца не применяются в одном из следующих случаев: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внесение федеральными законами изменений, приводящих к перераспределению полномочий и (или) доходов между Камчатским краем, муниципальными образованиями;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внесение законами Камчатского края и принятыми в соответствии с ними уставом муниципального района и уставами сельских поселений изменений, приводящих к перераспределению вопросов местного значения и (или) доходов бюджетов между муниципальным районом и сельским поселением;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внесение законами Камчатского края изменений, приводящих к перераспределению полномочий между Камчатским краем и муниципальными образованиями.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Расчет размера дотации j-тому муниципальному образованию на стимулирование достижений наилучших показателей деятельности на очередной финансовый год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Расчет размера дотации j-тому муниципальному образованию на стимулирование достижений наилучших показателей деятельности на очередной финансовый год производится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дотаций бюджетам муниципальных образований на стимулирование достижений наилучших показателей деятельности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повышающий коэффициент дотации бюджету j-того муниципального образования;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повышающий коэффициент дотации бюджетам муниципальных образований.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Расчет суммарного повышающего коэффициента дотации бюджету j-того муниципального образования производится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 К1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 К2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К3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К4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К5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К1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сокращения кредиторской задолженности бюджета j-того муниципального образования. Если значение коэффициента меньше 1, то показатель К1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0;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К2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увеличения поступлений доходов от местных налогов и доходов от использования имущества в бюджет j-того муниципального образования. Если значение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коэффициента меньше 1, то показатель К2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0;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К3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увеличения уровня собираемости платежей населения за жилищно-коммунальные услуги в j-том муниципальном образовании. Если значение коэффициента меньше 1, то показатель К3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0;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К4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коэффициент, учитывающий выполнение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образовании;</w:t>
      </w: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К5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коэффициент, учитывающий сокращение задолженности по уплате имущественных налогов физических лиц и увеличение объема поступлений имущественных налогов физических лиц, собираемых на территории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муниципального образования. Если значение коэффициента меньше 1, то показатель К5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0;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коэффициент сокращения кредиторской задолженности бюджета j-того муниципального образования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К1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(1 + 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))/С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отношение снижения объема кредиторской задолженности бюджета j-того муниципального образования с 1 января отчетного финансового года по 1 января текущего финансового года к объему кредиторской задолженности бюджета j-того муниципального образования по состоянию на 1 января отчетного финансового года. Если кредиторская задолженность по состоянию на 1 января текущего финансового года и на 1 января отчетного финансового года отсутствовала, значение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100 %;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среднее по Камчатскому краю отношение снижения объема кредиторской задолженности бюджетов муниципальных образований с 1 января отчетного финансового года по 1 января текущего финансового года к объему кредиторской задолженности бюджетов муниципальных образований по состоянию на 1 января отчетного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коэффициент увеличения поступлений доходов от местных налогов и доходов от использования имущества в бюджет j-того муниципального образования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К2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(1 + 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proofErr w:type="gram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))/Т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5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темп роста объема поступлений доходов от местных налогов и доходов от использования имущества в бюджет j-того муниципального образования за отчетный финансовый год к объему указанных доходов бюджета j-того муниципального образования за финансовый год, предшествующий отчетному финансовому году. Если темп роста объема поступлений доходов от местных налогов и доходов от использования имущества в бюджет j-того муниципального образования превышает среднее значение по Камчатскому краю, то показатель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среднему значению по Камчатскому краю;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темп роста объема поступлений доходов от местных налогов и доходов от использования имущества бюджетов муниципальных образований за отчетный финансовый год к объему указанных доходов бюджетов муниципальных образований за финансовый год, предшествующий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коэффициент увеличения уровня собираемости платежей населения за жилищно-коммунальные услуги в j-том муниципальном образовании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К3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(1 + 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))/Т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темп роста фактического уровня собираемости платежей населения за жилищно-коммунальные услуги в j-том муниципальном образовании за отчетный финансовый год к фактическому уровню собираемости платежей населения за жилищно-коммунальные услуги в j-том муниципальном образовании за финансовый год, предшествующий отчетному финансовому году. Если темп роста фактического уровня собираемости платежей населения за жилищно-коммунальные услуги в j-том муниципальном образовании превышает среднее значение по Камчатскому краю, то показатель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среднему значению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Камчатскому краю;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темп роста фактического уровня собираемости платежей населения за жилищно-коммунальные услуги в муниципальных образованиях за отчетный финансовый год к фактическому уровню собираемости платежей населения за жилищно-коммунальные услуги в муниципальных образованиях за финансовый год, предшествующий отчетному финансовому году. 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фактический уровень собираемости платежей населения за жилищно-коммунальные услуги в j-том муниципальном образовании за отчетный финансовый год превышает 95 %, то значение коэффициента увеличения уровня собираемости платежей населения за жилищно-коммунальные услуги в j-том муниципальном образовании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(К3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принимается равным максимальному значению указанного коэффициента, сложившемуся в отчетном финансовом году по Камчатскому краю;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коэффициент, учитывающий выполнение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образовании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К4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 xml:space="preserve"> = 1 + (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 xml:space="preserve"> –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)/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образовании за период с 1 января по 31 декабря отчетного финансового года. Если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образовании превышает среднее значение по Камчатскому краю или не доведен j-тому муниципальному образованию, то показатель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среднему значению по Камчатскому краю;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за период с 1 января по 31 декабря отчетного финансового года;</w:t>
      </w: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коэффициент, учитывающий сокращение задолженности по уплате имущественных налогов физических лиц и увеличение объема поступлений имущественных налогов физических лиц, собираемых на территории j-того муниципального образования, рассчитывается по формуле:</w:t>
      </w: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К5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=1 +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среднее по Камчатскому краю отношение задолженности по уплате имущественных налогов физических лиц по состоянию на 1 января текущего финансового года к объему поступлений имущественных налогов физических лиц за отчетный финансовый год, собираемых на территории Камчатского края;</w:t>
      </w:r>
    </w:p>
    <w:p w:rsidR="00C93F36" w:rsidRPr="00CD7405" w:rsidRDefault="00CD7405" w:rsidP="00764A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7405">
        <w:rPr>
          <w:rFonts w:ascii="Times New Roman" w:eastAsia="Times New Roman" w:hAnsi="Times New Roman" w:cs="Times New Roman"/>
          <w:bCs w:val="0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Cs w:val="0"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Cs w:val="0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 – отношение задолженности по уплате имущественных налогов физических лиц по состоянию на 1 января текущего финансового года к объему поступлений имущественных налогов физических лиц за отчетный финансовый год, собираемых на территории </w:t>
      </w:r>
      <w:r w:rsidRPr="00CD740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-того муниципального образования.</w:t>
      </w:r>
    </w:p>
    <w:sectPr w:rsidR="00C93F36" w:rsidRPr="00CD7405" w:rsidSect="00764A0F">
      <w:footerReference w:type="default" r:id="rId7"/>
      <w:pgSz w:w="11905" w:h="16840"/>
      <w:pgMar w:top="709" w:right="567" w:bottom="568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405" w:rsidRDefault="00CD7405" w:rsidP="00C30508">
      <w:pPr>
        <w:spacing w:after="0" w:line="240" w:lineRule="auto"/>
      </w:pPr>
      <w:r>
        <w:separator/>
      </w:r>
    </w:p>
  </w:endnote>
  <w:endnote w:type="continuationSeparator" w:id="0">
    <w:p w:rsidR="00CD7405" w:rsidRDefault="00CD7405" w:rsidP="00C3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405" w:rsidRDefault="00CD7405">
    <w:pPr>
      <w:pStyle w:val="a7"/>
    </w:pPr>
  </w:p>
  <w:p w:rsidR="00CD7405" w:rsidRDefault="00CD740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405" w:rsidRDefault="00CD7405" w:rsidP="00C30508">
      <w:pPr>
        <w:spacing w:after="0" w:line="240" w:lineRule="auto"/>
      </w:pPr>
      <w:r>
        <w:separator/>
      </w:r>
    </w:p>
  </w:footnote>
  <w:footnote w:type="continuationSeparator" w:id="0">
    <w:p w:rsidR="00CD7405" w:rsidRDefault="00CD7405" w:rsidP="00C305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44" o:spid="_x0000_i1026" type="#_x0000_t75" style="width:27.75pt;height:14.25pt;visibility:visible;mso-wrap-style:square" o:bullet="t">
        <v:imagedata r:id="rId1" o:title=""/>
      </v:shape>
    </w:pict>
  </w:numPicBullet>
  <w:numPicBullet w:numPicBulletId="1">
    <w:pict>
      <v:shape id="Рисунок 46" o:spid="_x0000_i1027" type="#_x0000_t75" style="width:21.75pt;height:14.25pt;visibility:visible;mso-wrap-style:square" o:bullet="t">
        <v:imagedata r:id="rId2" o:title=""/>
      </v:shape>
    </w:pict>
  </w:numPicBullet>
  <w:numPicBullet w:numPicBulletId="2">
    <w:pict>
      <v:shape id="Рисунок 7" o:spid="_x0000_i1028" type="#_x0000_t75" style="width:27.75pt;height:15pt;visibility:visible;mso-wrap-style:square" o:bullet="t">
        <v:imagedata r:id="rId3" o:title=""/>
      </v:shape>
    </w:pict>
  </w:numPicBullet>
  <w:abstractNum w:abstractNumId="0" w15:restartNumberingAfterBreak="0">
    <w:nsid w:val="19D70A12"/>
    <w:multiLevelType w:val="hybridMultilevel"/>
    <w:tmpl w:val="17AA2E58"/>
    <w:lvl w:ilvl="0" w:tplc="24AE9F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8C5EFD"/>
    <w:multiLevelType w:val="hybridMultilevel"/>
    <w:tmpl w:val="B93A610A"/>
    <w:lvl w:ilvl="0" w:tplc="B8F8A4F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5A3FA4"/>
    <w:multiLevelType w:val="hybridMultilevel"/>
    <w:tmpl w:val="5C30FD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5D2503"/>
    <w:multiLevelType w:val="hybridMultilevel"/>
    <w:tmpl w:val="1B6A03AC"/>
    <w:lvl w:ilvl="0" w:tplc="5FEA167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C427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C0F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B8D0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8625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B65A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8478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A62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26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1F53613"/>
    <w:multiLevelType w:val="hybridMultilevel"/>
    <w:tmpl w:val="4314D916"/>
    <w:lvl w:ilvl="0" w:tplc="A6FA3492">
      <w:start w:val="1"/>
      <w:numFmt w:val="lowerRoman"/>
      <w:lvlText w:val="%1-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6F0D30"/>
    <w:multiLevelType w:val="hybridMultilevel"/>
    <w:tmpl w:val="423427D0"/>
    <w:lvl w:ilvl="0" w:tplc="EFB6B7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C3C0486"/>
    <w:multiLevelType w:val="hybridMultilevel"/>
    <w:tmpl w:val="58A0456E"/>
    <w:lvl w:ilvl="0" w:tplc="01E8784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342D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AC5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DA53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84C1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1CAD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BA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89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0A8A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F5F6FDB"/>
    <w:multiLevelType w:val="hybridMultilevel"/>
    <w:tmpl w:val="E2741050"/>
    <w:lvl w:ilvl="0" w:tplc="175A1F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7E24B2"/>
    <w:multiLevelType w:val="hybridMultilevel"/>
    <w:tmpl w:val="9C16A868"/>
    <w:lvl w:ilvl="0" w:tplc="1E3A03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F36"/>
    <w:rsid w:val="00041B12"/>
    <w:rsid w:val="00044060"/>
    <w:rsid w:val="00073A69"/>
    <w:rsid w:val="000B5269"/>
    <w:rsid w:val="000E35C1"/>
    <w:rsid w:val="0012402F"/>
    <w:rsid w:val="00142FA7"/>
    <w:rsid w:val="00242816"/>
    <w:rsid w:val="00244A92"/>
    <w:rsid w:val="0025053C"/>
    <w:rsid w:val="00304746"/>
    <w:rsid w:val="00336A06"/>
    <w:rsid w:val="004369CB"/>
    <w:rsid w:val="00440293"/>
    <w:rsid w:val="0045448A"/>
    <w:rsid w:val="00477077"/>
    <w:rsid w:val="00571B67"/>
    <w:rsid w:val="00594C9B"/>
    <w:rsid w:val="005F0058"/>
    <w:rsid w:val="0067074F"/>
    <w:rsid w:val="006B079A"/>
    <w:rsid w:val="0074561D"/>
    <w:rsid w:val="00764A0F"/>
    <w:rsid w:val="0078187D"/>
    <w:rsid w:val="0089502C"/>
    <w:rsid w:val="008F7AB6"/>
    <w:rsid w:val="00913282"/>
    <w:rsid w:val="00920669"/>
    <w:rsid w:val="00930E65"/>
    <w:rsid w:val="00964532"/>
    <w:rsid w:val="00972E6C"/>
    <w:rsid w:val="00992223"/>
    <w:rsid w:val="00A23EAB"/>
    <w:rsid w:val="00AE596D"/>
    <w:rsid w:val="00B30616"/>
    <w:rsid w:val="00BF3FB2"/>
    <w:rsid w:val="00C30508"/>
    <w:rsid w:val="00C92F3C"/>
    <w:rsid w:val="00C93F36"/>
    <w:rsid w:val="00CD7405"/>
    <w:rsid w:val="00D01ECA"/>
    <w:rsid w:val="00D66960"/>
    <w:rsid w:val="00EB4876"/>
    <w:rsid w:val="00EC6617"/>
    <w:rsid w:val="00F273C2"/>
    <w:rsid w:val="00FB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6CDD021"/>
  <w15:chartTrackingRefBased/>
  <w15:docId w15:val="{4CDB821C-F48E-4302-86DA-B22BE2BC8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405"/>
    <w:pPr>
      <w:keepNext/>
      <w:spacing w:after="0" w:line="240" w:lineRule="auto"/>
      <w:ind w:left="9360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F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unhideWhenUsed/>
    <w:rsid w:val="00670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rsid w:val="0067074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30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0508"/>
  </w:style>
  <w:style w:type="paragraph" w:styleId="a7">
    <w:name w:val="footer"/>
    <w:basedOn w:val="a"/>
    <w:link w:val="a8"/>
    <w:uiPriority w:val="99"/>
    <w:unhideWhenUsed/>
    <w:rsid w:val="00C30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0508"/>
  </w:style>
  <w:style w:type="character" w:customStyle="1" w:styleId="10">
    <w:name w:val="Заголовок 1 Знак"/>
    <w:basedOn w:val="a0"/>
    <w:link w:val="1"/>
    <w:rsid w:val="00CD740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7405"/>
  </w:style>
  <w:style w:type="table" w:styleId="a9">
    <w:name w:val="Table Grid"/>
    <w:basedOn w:val="a1"/>
    <w:rsid w:val="00CD7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basedOn w:val="a"/>
    <w:next w:val="ab"/>
    <w:link w:val="ac"/>
    <w:qFormat/>
    <w:rsid w:val="00CD740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link w:val="aa"/>
    <w:rsid w:val="00CD7405"/>
    <w:rPr>
      <w:sz w:val="28"/>
    </w:rPr>
  </w:style>
  <w:style w:type="paragraph" w:styleId="ad">
    <w:name w:val="List Paragraph"/>
    <w:basedOn w:val="a"/>
    <w:uiPriority w:val="34"/>
    <w:qFormat/>
    <w:rsid w:val="00CD740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D74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2">
    <w:name w:val="Заголовок1"/>
    <w:basedOn w:val="a"/>
    <w:next w:val="a"/>
    <w:link w:val="ae"/>
    <w:uiPriority w:val="10"/>
    <w:qFormat/>
    <w:rsid w:val="00CD7405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12"/>
    <w:uiPriority w:val="10"/>
    <w:rsid w:val="00CD7405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b">
    <w:name w:val="Title"/>
    <w:basedOn w:val="a"/>
    <w:next w:val="a"/>
    <w:link w:val="13"/>
    <w:uiPriority w:val="10"/>
    <w:qFormat/>
    <w:rsid w:val="00CD740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3">
    <w:name w:val="Заголовок Знак1"/>
    <w:basedOn w:val="a0"/>
    <w:link w:val="ab"/>
    <w:uiPriority w:val="10"/>
    <w:rsid w:val="00CD740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17</Pages>
  <Words>8298</Words>
  <Characters>47303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Гросфельд Юлия Владимировна</dc:creator>
  <cp:keywords/>
  <dc:description/>
  <cp:lastModifiedBy>Шаманаева Елена Михайловна</cp:lastModifiedBy>
  <cp:revision>44</cp:revision>
  <cp:lastPrinted>2020-10-25T22:14:00Z</cp:lastPrinted>
  <dcterms:created xsi:type="dcterms:W3CDTF">2016-10-06T21:36:00Z</dcterms:created>
  <dcterms:modified xsi:type="dcterms:W3CDTF">2021-10-26T03:10:00Z</dcterms:modified>
</cp:coreProperties>
</file>